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29C9" w14:textId="64C83565" w:rsidR="00D74D9F" w:rsidRDefault="00D74D9F" w:rsidP="00D74D9F">
      <w:pPr>
        <w:pStyle w:val="Standard"/>
      </w:pPr>
      <w:r>
        <w:rPr>
          <w:rFonts w:ascii="Arial" w:hAnsi="Arial" w:cs="Arial"/>
        </w:rPr>
        <w:t xml:space="preserve">The installation fee must be paid in advance.  </w:t>
      </w:r>
      <w:r>
        <w:rPr>
          <w:rFonts w:ascii="Arial" w:hAnsi="Arial" w:cs="Arial"/>
          <w:b/>
          <w:bCs/>
        </w:rPr>
        <w:t>With a firestick you will need an Amazon account</w:t>
      </w:r>
      <w:r w:rsidR="009014C7">
        <w:rPr>
          <w:rFonts w:ascii="Arial" w:hAnsi="Arial" w:cs="Arial"/>
          <w:b/>
          <w:bCs/>
        </w:rPr>
        <w:t xml:space="preserve"> and know your username and password.</w:t>
      </w:r>
    </w:p>
    <w:p w14:paraId="0455F132" w14:textId="77777777" w:rsidR="00D74D9F" w:rsidRDefault="00D74D9F" w:rsidP="00D74D9F">
      <w:pPr>
        <w:pStyle w:val="Standard"/>
        <w:rPr>
          <w:rFonts w:ascii="Arial" w:hAnsi="Arial" w:cs="Arial"/>
        </w:rPr>
      </w:pPr>
    </w:p>
    <w:p w14:paraId="7012B14D" w14:textId="1B47CB11" w:rsidR="00D74D9F" w:rsidRDefault="00D74D9F" w:rsidP="00D74D9F">
      <w:pPr>
        <w:pStyle w:val="Standard"/>
      </w:pPr>
      <w:r>
        <w:rPr>
          <w:rFonts w:ascii="Arial" w:hAnsi="Arial" w:cs="Arial"/>
        </w:rPr>
        <w:t>The Economy Package has 4</w:t>
      </w:r>
      <w:r w:rsidR="009014C7">
        <w:rPr>
          <w:rFonts w:ascii="Arial" w:hAnsi="Arial" w:cs="Arial"/>
        </w:rPr>
        <w:t>1</w:t>
      </w:r>
      <w:r>
        <w:rPr>
          <w:rFonts w:ascii="Arial" w:hAnsi="Arial" w:cs="Arial"/>
        </w:rPr>
        <w:t xml:space="preserve"> Channels.</w:t>
      </w:r>
    </w:p>
    <w:p w14:paraId="1828C246" w14:textId="77777777" w:rsidR="00D74D9F" w:rsidRDefault="00D74D9F" w:rsidP="00D74D9F">
      <w:pPr>
        <w:pStyle w:val="Standard"/>
        <w:rPr>
          <w:rFonts w:ascii="Arial" w:hAnsi="Arial" w:cs="Arial"/>
          <w:sz w:val="16"/>
          <w:szCs w:val="16"/>
        </w:rPr>
      </w:pPr>
    </w:p>
    <w:p w14:paraId="6EB1AF19" w14:textId="4DC59225" w:rsidR="00D74D9F" w:rsidRDefault="00D74D9F" w:rsidP="00D74D9F">
      <w:pPr>
        <w:pStyle w:val="Standard"/>
      </w:pPr>
      <w:r>
        <w:rPr>
          <w:rFonts w:ascii="Arial" w:hAnsi="Arial" w:cs="Arial"/>
        </w:rPr>
        <w:t>The Basic Package has 11</w:t>
      </w:r>
      <w:r w:rsidR="004A3B2B">
        <w:rPr>
          <w:rFonts w:ascii="Arial" w:hAnsi="Arial" w:cs="Arial"/>
        </w:rPr>
        <w:t>4</w:t>
      </w:r>
      <w:r>
        <w:rPr>
          <w:rFonts w:ascii="Arial" w:hAnsi="Arial" w:cs="Arial"/>
        </w:rPr>
        <w:t xml:space="preserve"> channels. </w:t>
      </w:r>
      <w:proofErr w:type="gramStart"/>
      <w:r>
        <w:rPr>
          <w:rFonts w:ascii="Arial" w:hAnsi="Arial" w:cs="Arial"/>
        </w:rPr>
        <w:t>All of</w:t>
      </w:r>
      <w:proofErr w:type="gramEnd"/>
      <w:r>
        <w:rPr>
          <w:rFonts w:ascii="Arial" w:hAnsi="Arial" w:cs="Arial"/>
        </w:rPr>
        <w:t xml:space="preserve"> the Economy plus Basic channels. </w:t>
      </w:r>
    </w:p>
    <w:p w14:paraId="319750B6" w14:textId="77777777" w:rsidR="00D74D9F" w:rsidRDefault="00D74D9F" w:rsidP="00D74D9F">
      <w:pPr>
        <w:pStyle w:val="Standard"/>
        <w:rPr>
          <w:rFonts w:ascii="Arial" w:hAnsi="Arial" w:cs="Arial"/>
          <w:sz w:val="16"/>
          <w:szCs w:val="16"/>
        </w:rPr>
      </w:pPr>
    </w:p>
    <w:p w14:paraId="15002F0F" w14:textId="15DF4BFA" w:rsidR="00D74D9F" w:rsidRDefault="00D74D9F" w:rsidP="00D74D9F">
      <w:pPr>
        <w:pStyle w:val="Standard"/>
      </w:pPr>
      <w:r>
        <w:rPr>
          <w:rFonts w:ascii="Arial" w:hAnsi="Arial" w:cs="Arial"/>
        </w:rPr>
        <w:t>The Expanded package has 19</w:t>
      </w:r>
      <w:r w:rsidR="009014C7">
        <w:rPr>
          <w:rFonts w:ascii="Arial" w:hAnsi="Arial" w:cs="Arial"/>
        </w:rPr>
        <w:t>2</w:t>
      </w:r>
      <w:r>
        <w:rPr>
          <w:rFonts w:ascii="Arial" w:hAnsi="Arial" w:cs="Arial"/>
        </w:rPr>
        <w:t xml:space="preserve"> Channels – Stingray Music, Economy, Basic &amp; Expanded.</w:t>
      </w:r>
    </w:p>
    <w:p w14:paraId="431A1D3A" w14:textId="77777777" w:rsidR="00D74D9F" w:rsidRDefault="00D74D9F" w:rsidP="00D74D9F">
      <w:pPr>
        <w:pStyle w:val="Standard"/>
        <w:rPr>
          <w:rFonts w:ascii="Arial" w:hAnsi="Arial" w:cs="Arial"/>
          <w:sz w:val="16"/>
          <w:szCs w:val="16"/>
        </w:rPr>
      </w:pPr>
    </w:p>
    <w:p w14:paraId="5BE01E8C" w14:textId="77777777" w:rsidR="00D74D9F" w:rsidRDefault="00D74D9F" w:rsidP="00D74D9F">
      <w:pPr>
        <w:pStyle w:val="Standard"/>
      </w:pPr>
      <w:r>
        <w:rPr>
          <w:rFonts w:ascii="Arial" w:hAnsi="Arial" w:cs="Arial"/>
          <w:sz w:val="24"/>
          <w:szCs w:val="24"/>
        </w:rPr>
        <w:t>Encore and Encore/Starz movie channels are extra.  We also have NFL Redzone – it is a yearly fee – ask us about pricing.</w:t>
      </w:r>
    </w:p>
    <w:p w14:paraId="4000D0F4" w14:textId="77777777" w:rsidR="00D74D9F" w:rsidRDefault="00D74D9F" w:rsidP="00D74D9F">
      <w:pPr>
        <w:pStyle w:val="Standard"/>
        <w:rPr>
          <w:rFonts w:ascii="Arial" w:hAnsi="Arial" w:cs="Arial"/>
          <w:sz w:val="16"/>
          <w:szCs w:val="16"/>
        </w:rPr>
      </w:pPr>
    </w:p>
    <w:p w14:paraId="7A5CF049" w14:textId="760E6EC1" w:rsidR="00D74D9F" w:rsidRDefault="00D74D9F" w:rsidP="00D74D9F">
      <w:pPr>
        <w:pStyle w:val="Standard"/>
      </w:pPr>
      <w:r>
        <w:rPr>
          <w:rFonts w:ascii="Arial" w:hAnsi="Arial" w:cs="Arial"/>
          <w:sz w:val="24"/>
          <w:szCs w:val="24"/>
        </w:rPr>
        <w:t xml:space="preserve">All Packages include pause, rewind, restart live TV, ability to recall some programmers from the last 72 hours, 50 hours of cloud DVR for up to 90 days, freedom to move TV's around and no set top boxes. No wiring needed for TV- runs off your router Wi-Fi signal. Two Streams included.  </w:t>
      </w:r>
      <w:r>
        <w:rPr>
          <w:rFonts w:ascii="Arial" w:hAnsi="Arial" w:cs="Arial"/>
          <w:b/>
          <w:bCs/>
          <w:sz w:val="24"/>
          <w:szCs w:val="24"/>
        </w:rPr>
        <w:t>Runs through an APP</w:t>
      </w:r>
      <w:r>
        <w:rPr>
          <w:rFonts w:ascii="Arial" w:hAnsi="Arial" w:cs="Arial"/>
          <w:sz w:val="24"/>
          <w:szCs w:val="24"/>
        </w:rPr>
        <w:t xml:space="preserve"> – </w:t>
      </w:r>
      <w:proofErr w:type="spellStart"/>
      <w:r>
        <w:rPr>
          <w:rFonts w:ascii="Arial" w:hAnsi="Arial" w:cs="Arial"/>
          <w:b/>
          <w:bCs/>
          <w:i/>
          <w:iCs/>
          <w:sz w:val="24"/>
          <w:szCs w:val="24"/>
          <w:shd w:val="clear" w:color="auto" w:fill="008000"/>
        </w:rPr>
        <w:t>Yourtv</w:t>
      </w:r>
      <w:proofErr w:type="spellEnd"/>
      <w:r>
        <w:rPr>
          <w:rFonts w:ascii="Arial" w:hAnsi="Arial" w:cs="Arial"/>
          <w:b/>
          <w:bCs/>
          <w:i/>
          <w:iCs/>
          <w:sz w:val="24"/>
          <w:szCs w:val="24"/>
          <w:shd w:val="clear" w:color="auto" w:fill="008000"/>
        </w:rPr>
        <w:t xml:space="preserve"> </w:t>
      </w:r>
      <w:r w:rsidR="003C1E6E">
        <w:rPr>
          <w:rFonts w:ascii="Arial" w:hAnsi="Arial" w:cs="Arial"/>
          <w:b/>
          <w:bCs/>
          <w:i/>
          <w:iCs/>
          <w:sz w:val="24"/>
          <w:szCs w:val="24"/>
          <w:shd w:val="clear" w:color="auto" w:fill="008000"/>
        </w:rPr>
        <w:t>Gr</w:t>
      </w:r>
      <w:r>
        <w:rPr>
          <w:rFonts w:ascii="Arial" w:hAnsi="Arial" w:cs="Arial"/>
          <w:b/>
          <w:bCs/>
          <w:i/>
          <w:iCs/>
          <w:sz w:val="24"/>
          <w:szCs w:val="24"/>
          <w:shd w:val="clear" w:color="auto" w:fill="008000"/>
        </w:rPr>
        <w:t>een</w:t>
      </w:r>
      <w:r w:rsidR="003C1E6E">
        <w:rPr>
          <w:rFonts w:ascii="Arial" w:hAnsi="Arial" w:cs="Arial"/>
          <w:b/>
          <w:bCs/>
          <w:i/>
          <w:iCs/>
          <w:sz w:val="24"/>
          <w:szCs w:val="24"/>
          <w:shd w:val="clear" w:color="auto" w:fill="008000"/>
        </w:rPr>
        <w:t xml:space="preserve"> </w:t>
      </w:r>
      <w:r w:rsidR="003C1E6E">
        <w:rPr>
          <w:rFonts w:ascii="Arial" w:hAnsi="Arial" w:cs="Arial"/>
          <w:sz w:val="24"/>
          <w:szCs w:val="24"/>
        </w:rPr>
        <w:t xml:space="preserve">or </w:t>
      </w:r>
      <w:proofErr w:type="spellStart"/>
      <w:r w:rsidR="003C1E6E" w:rsidRPr="003C1E6E">
        <w:rPr>
          <w:rFonts w:ascii="Arial" w:hAnsi="Arial" w:cs="Arial"/>
          <w:i/>
          <w:iCs/>
          <w:sz w:val="24"/>
          <w:szCs w:val="24"/>
          <w:highlight w:val="darkMagenta"/>
        </w:rPr>
        <w:t>YourTV</w:t>
      </w:r>
      <w:proofErr w:type="spellEnd"/>
      <w:r w:rsidR="003C1E6E" w:rsidRPr="003C1E6E">
        <w:rPr>
          <w:rFonts w:ascii="Arial" w:hAnsi="Arial" w:cs="Arial"/>
          <w:i/>
          <w:iCs/>
          <w:sz w:val="24"/>
          <w:szCs w:val="24"/>
          <w:highlight w:val="darkMagenta"/>
        </w:rPr>
        <w:t xml:space="preserve"> Purple</w:t>
      </w:r>
      <w:r w:rsidR="003C1E6E">
        <w:rPr>
          <w:rFonts w:ascii="Arial" w:hAnsi="Arial" w:cs="Arial"/>
          <w:sz w:val="24"/>
          <w:szCs w:val="24"/>
        </w:rPr>
        <w:t xml:space="preserve"> on </w:t>
      </w:r>
      <w:r>
        <w:rPr>
          <w:rFonts w:ascii="Arial" w:hAnsi="Arial" w:cs="Arial"/>
          <w:sz w:val="24"/>
          <w:szCs w:val="24"/>
          <w:shd w:val="clear" w:color="auto" w:fill="FFFF00"/>
        </w:rPr>
        <w:t>Some</w:t>
      </w:r>
      <w:r>
        <w:rPr>
          <w:rFonts w:ascii="Arial" w:hAnsi="Arial" w:cs="Arial"/>
          <w:sz w:val="24"/>
          <w:szCs w:val="24"/>
        </w:rPr>
        <w:t xml:space="preserve"> Smart </w:t>
      </w:r>
      <w:r w:rsidR="00DA55D9">
        <w:rPr>
          <w:rFonts w:ascii="Arial" w:hAnsi="Arial" w:cs="Arial"/>
          <w:sz w:val="24"/>
          <w:szCs w:val="24"/>
        </w:rPr>
        <w:t>TV’s, Firesticks</w:t>
      </w:r>
      <w:r>
        <w:rPr>
          <w:rFonts w:ascii="Arial" w:hAnsi="Arial" w:cs="Arial"/>
          <w:sz w:val="24"/>
          <w:szCs w:val="24"/>
        </w:rPr>
        <w:t xml:space="preserve"> (Amazon account is required), Android/Apple devices Phones and Tablets.  Watch TV Everywhere also included - www.wtve.net</w:t>
      </w:r>
    </w:p>
    <w:p w14:paraId="5A7B23F1" w14:textId="77777777" w:rsidR="00D74D9F" w:rsidRDefault="00D74D9F" w:rsidP="00D74D9F">
      <w:pPr>
        <w:pStyle w:val="Standard"/>
      </w:pPr>
      <w:r>
        <w:rPr>
          <w:rFonts w:ascii="Arial" w:hAnsi="Arial" w:cs="Arial"/>
        </w:rPr>
        <w:t> </w:t>
      </w:r>
    </w:p>
    <w:p w14:paraId="411EC578" w14:textId="54129051" w:rsidR="00D74D9F" w:rsidRDefault="00D74D9F" w:rsidP="00D74D9F">
      <w:pPr>
        <w:pStyle w:val="Standard"/>
      </w:pPr>
      <w:r>
        <w:rPr>
          <w:rFonts w:ascii="Arial" w:hAnsi="Arial" w:cs="Arial"/>
          <w:i/>
          <w:iCs/>
          <w:sz w:val="24"/>
          <w:szCs w:val="24"/>
        </w:rPr>
        <w:t>Prices include internet speed – our internet is required since it is a streaming video service.</w:t>
      </w:r>
      <w:r>
        <w:rPr>
          <w:rFonts w:ascii="Arial" w:hAnsi="Arial" w:cs="Arial"/>
          <w:sz w:val="24"/>
          <w:szCs w:val="24"/>
        </w:rPr>
        <w:t xml:space="preserve"> All prices include 2 Streams.  Additional streams are $5.00 per month.  Additional DVR Cloud storage </w:t>
      </w:r>
      <w:r w:rsidR="00DA55D9">
        <w:rPr>
          <w:rFonts w:ascii="Arial" w:hAnsi="Arial" w:cs="Arial"/>
          <w:sz w:val="24"/>
          <w:szCs w:val="24"/>
        </w:rPr>
        <w:t>available for</w:t>
      </w:r>
      <w:r>
        <w:rPr>
          <w:rFonts w:ascii="Arial" w:hAnsi="Arial" w:cs="Arial"/>
          <w:sz w:val="24"/>
          <w:szCs w:val="24"/>
        </w:rPr>
        <w:t xml:space="preserve"> 50 more hours $3.95/month</w:t>
      </w:r>
      <w:r w:rsidR="0029325D">
        <w:rPr>
          <w:rFonts w:ascii="Arial" w:hAnsi="Arial" w:cs="Arial"/>
          <w:sz w:val="24"/>
          <w:szCs w:val="24"/>
        </w:rPr>
        <w:t>. After that it is $3.95 for each additional 100 hours.</w:t>
      </w:r>
    </w:p>
    <w:p w14:paraId="548A5C2B" w14:textId="77777777" w:rsidR="00D74D9F" w:rsidRDefault="00D74D9F" w:rsidP="00D74D9F">
      <w:pPr>
        <w:pStyle w:val="Standard"/>
        <w:rPr>
          <w:rFonts w:ascii="Arial" w:hAnsi="Arial" w:cs="Arial"/>
          <w:sz w:val="24"/>
          <w:szCs w:val="24"/>
        </w:rPr>
      </w:pPr>
    </w:p>
    <w:p w14:paraId="5AFEB3B6" w14:textId="77777777" w:rsidR="00D74D9F" w:rsidRDefault="00D74D9F" w:rsidP="00D74D9F">
      <w:pPr>
        <w:pStyle w:val="Standard"/>
      </w:pPr>
      <w:r>
        <w:rPr>
          <w:rFonts w:ascii="Arial" w:hAnsi="Arial" w:cs="Arial"/>
          <w:sz w:val="24"/>
          <w:szCs w:val="24"/>
        </w:rPr>
        <w:t xml:space="preserve">If you have any questions, please give us a call.  </w:t>
      </w:r>
    </w:p>
    <w:p w14:paraId="78414201" w14:textId="77777777" w:rsidR="00D74D9F" w:rsidRDefault="00D74D9F" w:rsidP="00D74D9F">
      <w:pPr>
        <w:pStyle w:val="Standard"/>
        <w:rPr>
          <w:rFonts w:ascii="Arial" w:hAnsi="Arial" w:cs="Arial"/>
          <w:sz w:val="24"/>
          <w:szCs w:val="24"/>
        </w:rPr>
      </w:pPr>
    </w:p>
    <w:p w14:paraId="7A8E07FC" w14:textId="77777777" w:rsidR="00D74D9F" w:rsidRDefault="00D74D9F" w:rsidP="00D74D9F">
      <w:pPr>
        <w:pStyle w:val="Standard"/>
      </w:pPr>
      <w:r>
        <w:rPr>
          <w:rFonts w:ascii="Arial" w:hAnsi="Arial" w:cs="Arial"/>
          <w:sz w:val="24"/>
          <w:szCs w:val="24"/>
        </w:rPr>
        <w:t>Thank you!</w:t>
      </w:r>
    </w:p>
    <w:p w14:paraId="35D556D8" w14:textId="77777777" w:rsidR="00D74D9F" w:rsidRDefault="00D74D9F" w:rsidP="00D74D9F">
      <w:pPr>
        <w:pStyle w:val="Standard"/>
      </w:pPr>
    </w:p>
    <w:p w14:paraId="54715F87" w14:textId="77777777" w:rsidR="00D74D9F" w:rsidRDefault="00D74D9F" w:rsidP="00D74D9F">
      <w:pPr>
        <w:pStyle w:val="Standard"/>
      </w:pPr>
    </w:p>
    <w:p w14:paraId="1C6AADB0" w14:textId="77777777" w:rsidR="00D74D9F" w:rsidRDefault="00D74D9F" w:rsidP="00D74D9F">
      <w:pPr>
        <w:pStyle w:val="Standard"/>
      </w:pPr>
    </w:p>
    <w:p w14:paraId="21B738A7" w14:textId="77777777" w:rsidR="00302649" w:rsidRDefault="00302649" w:rsidP="004F20FB">
      <w:pPr>
        <w:rPr>
          <w:rFonts w:ascii="Times New Roman" w:hAnsi="Times New Roman" w:cs="Times New Roman"/>
          <w:color w:val="000000" w:themeColor="text1"/>
        </w:rPr>
      </w:pPr>
    </w:p>
    <w:p w14:paraId="641A9846" w14:textId="77777777" w:rsidR="00302649" w:rsidRDefault="00302649" w:rsidP="004F20FB">
      <w:pPr>
        <w:rPr>
          <w:rFonts w:ascii="Times New Roman" w:hAnsi="Times New Roman" w:cs="Times New Roman"/>
          <w:color w:val="000000" w:themeColor="text1"/>
        </w:rPr>
      </w:pPr>
    </w:p>
    <w:sectPr w:rsidR="00302649" w:rsidSect="00AF571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92B5" w14:textId="77777777" w:rsidR="00BB1814" w:rsidRDefault="00BB1814" w:rsidP="00AF5714">
      <w:r>
        <w:separator/>
      </w:r>
    </w:p>
  </w:endnote>
  <w:endnote w:type="continuationSeparator" w:id="0">
    <w:p w14:paraId="5A57BD65" w14:textId="77777777" w:rsidR="00BB1814" w:rsidRDefault="00BB1814" w:rsidP="00AF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4C39" w14:textId="77777777" w:rsidR="007B2179" w:rsidRDefault="007B2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81C2" w14:textId="77777777" w:rsidR="007B2179" w:rsidRDefault="007B2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0B45" w14:textId="77777777" w:rsidR="007B2179" w:rsidRDefault="007B2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C665" w14:textId="77777777" w:rsidR="00BB1814" w:rsidRDefault="00BB1814" w:rsidP="00AF5714">
      <w:r>
        <w:separator/>
      </w:r>
    </w:p>
  </w:footnote>
  <w:footnote w:type="continuationSeparator" w:id="0">
    <w:p w14:paraId="24C4C950" w14:textId="77777777" w:rsidR="00BB1814" w:rsidRDefault="00BB1814" w:rsidP="00AF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FC4A" w14:textId="77777777" w:rsidR="007B2179" w:rsidRDefault="007B2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C4E6" w14:textId="02EDA87E" w:rsidR="003F43EE" w:rsidRDefault="003F43EE" w:rsidP="003F43EE">
    <w:pPr>
      <w:tabs>
        <w:tab w:val="right" w:pos="11610"/>
      </w:tabs>
      <w:rPr>
        <w:rFonts w:ascii="Calibri" w:hAnsi="Calibri" w:cs="Calibri"/>
        <w:b/>
        <w:bCs/>
      </w:rPr>
    </w:pPr>
    <w:r>
      <w:rPr>
        <w:noProof/>
        <w14:ligatures w14:val="standardContextual"/>
      </w:rPr>
      <w:drawing>
        <wp:anchor distT="0" distB="0" distL="114300" distR="114300" simplePos="0" relativeHeight="251660288" behindDoc="0" locked="0" layoutInCell="1" allowOverlap="0" wp14:anchorId="31EA007C" wp14:editId="1C187DA9">
          <wp:simplePos x="0" y="0"/>
          <wp:positionH relativeFrom="page">
            <wp:align>center</wp:align>
          </wp:positionH>
          <wp:positionV relativeFrom="page">
            <wp:posOffset>173990</wp:posOffset>
          </wp:positionV>
          <wp:extent cx="2249170" cy="1106170"/>
          <wp:effectExtent l="0" t="0" r="0" b="0"/>
          <wp:wrapNone/>
          <wp:docPr id="786115614" name="Picture 3" descr="A blue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1106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Kalida                                                                                                                                                                          </w:t>
    </w:r>
    <w:r>
      <w:rPr>
        <w:rFonts w:ascii="Calibri" w:hAnsi="Calibri" w:cs="Calibri"/>
        <w:b/>
        <w:bCs/>
      </w:rPr>
      <w:tab/>
      <w:t>Glandorf</w:t>
    </w:r>
  </w:p>
  <w:p w14:paraId="69B65E21" w14:textId="77777777" w:rsidR="003F43EE" w:rsidRDefault="003F43EE" w:rsidP="003F43EE">
    <w:pPr>
      <w:tabs>
        <w:tab w:val="right" w:pos="11610"/>
      </w:tabs>
      <w:rPr>
        <w:rFonts w:ascii="Calibri" w:hAnsi="Calibri" w:cs="Calibri"/>
        <w:sz w:val="20"/>
        <w:szCs w:val="20"/>
      </w:rPr>
    </w:pPr>
    <w:r>
      <w:rPr>
        <w:rFonts w:ascii="Calibri" w:hAnsi="Calibri" w:cs="Calibri"/>
        <w:sz w:val="20"/>
        <w:szCs w:val="20"/>
      </w:rPr>
      <w:t>121 E. Main Street, Box 267</w:t>
    </w:r>
    <w:r>
      <w:rPr>
        <w:rFonts w:ascii="Calibri" w:hAnsi="Calibri" w:cs="Calibri"/>
        <w:sz w:val="20"/>
        <w:szCs w:val="20"/>
      </w:rPr>
      <w:tab/>
      <w:t>153 S. Main Street, Box 31</w:t>
    </w:r>
  </w:p>
  <w:p w14:paraId="14460922" w14:textId="77777777" w:rsidR="003F43EE" w:rsidRDefault="003F43EE" w:rsidP="003F43EE">
    <w:pPr>
      <w:tabs>
        <w:tab w:val="right" w:pos="11610"/>
      </w:tabs>
      <w:rPr>
        <w:rFonts w:ascii="Calibri" w:hAnsi="Calibri" w:cs="Calibri"/>
        <w:sz w:val="20"/>
        <w:szCs w:val="20"/>
      </w:rPr>
    </w:pPr>
    <w:r>
      <w:rPr>
        <w:rFonts w:ascii="Calibri" w:hAnsi="Calibri" w:cs="Calibri"/>
        <w:sz w:val="20"/>
        <w:szCs w:val="20"/>
      </w:rPr>
      <w:t>Kalida, OH 45853</w:t>
    </w:r>
    <w:r>
      <w:rPr>
        <w:rFonts w:ascii="Calibri" w:hAnsi="Calibri" w:cs="Calibri"/>
        <w:sz w:val="20"/>
        <w:szCs w:val="20"/>
      </w:rPr>
      <w:tab/>
      <w:t>Glandorf, OH 45848</w:t>
    </w:r>
  </w:p>
  <w:p w14:paraId="5DD91B77" w14:textId="77777777" w:rsidR="003F43EE" w:rsidRDefault="003F43EE" w:rsidP="003F43EE">
    <w:pPr>
      <w:tabs>
        <w:tab w:val="right" w:pos="11610"/>
      </w:tabs>
      <w:rPr>
        <w:rFonts w:ascii="Calibri" w:hAnsi="Calibri" w:cs="Calibri"/>
        <w:b/>
        <w:bCs/>
        <w:sz w:val="20"/>
        <w:szCs w:val="20"/>
      </w:rPr>
    </w:pPr>
    <w:r>
      <w:rPr>
        <w:rFonts w:ascii="Calibri" w:hAnsi="Calibri" w:cs="Calibri"/>
        <w:sz w:val="20"/>
        <w:szCs w:val="20"/>
      </w:rPr>
      <w:t xml:space="preserve">419-532-3218                                                                                            </w:t>
    </w:r>
    <w:r>
      <w:rPr>
        <w:rFonts w:ascii="Calibri" w:hAnsi="Calibri" w:cs="Calibri"/>
        <w:sz w:val="20"/>
        <w:szCs w:val="20"/>
      </w:rPr>
      <w:tab/>
      <w:t xml:space="preserve">                         </w:t>
    </w:r>
    <w:r>
      <w:rPr>
        <w:rFonts w:ascii="Calibri" w:hAnsi="Calibri" w:cs="Calibri"/>
        <w:b/>
        <w:bCs/>
      </w:rPr>
      <w:t>Ottawa</w:t>
    </w:r>
  </w:p>
  <w:p w14:paraId="6CFF9452" w14:textId="77777777" w:rsidR="003F43EE" w:rsidRDefault="003F43EE" w:rsidP="003F43EE">
    <w:pPr>
      <w:tabs>
        <w:tab w:val="right" w:pos="11610"/>
      </w:tabs>
      <w:rPr>
        <w:rFonts w:ascii="Calibri" w:hAnsi="Calibri" w:cs="Calibri"/>
        <w:sz w:val="20"/>
        <w:szCs w:val="20"/>
      </w:rPr>
    </w:pPr>
    <w:r>
      <w:rPr>
        <w:rFonts w:ascii="Calibri" w:hAnsi="Calibri" w:cs="Calibri"/>
        <w:sz w:val="20"/>
        <w:szCs w:val="20"/>
      </w:rPr>
      <w:t>419-532-3300 – Fax</w:t>
    </w:r>
    <w:r>
      <w:rPr>
        <w:rFonts w:ascii="Calibri" w:hAnsi="Calibri" w:cs="Calibri"/>
        <w:sz w:val="20"/>
        <w:szCs w:val="20"/>
      </w:rPr>
      <w:tab/>
      <w:t>445 E. Main Street</w:t>
    </w:r>
  </w:p>
  <w:p w14:paraId="23EA03CE" w14:textId="77777777" w:rsidR="003F43EE" w:rsidRDefault="003F43EE" w:rsidP="003F43EE">
    <w:pPr>
      <w:tabs>
        <w:tab w:val="right" w:pos="11610"/>
      </w:tabs>
      <w:rPr>
        <w:rFonts w:ascii="Calibri" w:hAnsi="Calibri" w:cs="Calibri"/>
        <w:sz w:val="20"/>
        <w:szCs w:val="20"/>
      </w:rPr>
    </w:pPr>
    <w:r>
      <w:rPr>
        <w:rFonts w:ascii="Calibri" w:hAnsi="Calibri" w:cs="Calibri"/>
        <w:sz w:val="20"/>
        <w:szCs w:val="20"/>
      </w:rPr>
      <w:t>ktc@kalidatel.com</w:t>
    </w:r>
    <w:r>
      <w:rPr>
        <w:rFonts w:ascii="Calibri" w:hAnsi="Calibri" w:cs="Calibri"/>
        <w:sz w:val="20"/>
        <w:szCs w:val="20"/>
      </w:rPr>
      <w:tab/>
      <w:t>Ottawa, OH 45875</w:t>
    </w:r>
  </w:p>
  <w:p w14:paraId="63A0AC9B" w14:textId="77777777" w:rsidR="003F43EE" w:rsidRDefault="003F43EE" w:rsidP="003F43EE">
    <w:pPr>
      <w:tabs>
        <w:tab w:val="right" w:pos="11610"/>
      </w:tabs>
      <w:rPr>
        <w:rFonts w:ascii="Calibri" w:hAnsi="Calibri" w:cs="Calibri"/>
        <w:sz w:val="20"/>
        <w:szCs w:val="20"/>
      </w:rPr>
    </w:pPr>
    <w:r>
      <w:rPr>
        <w:rFonts w:ascii="Calibri" w:hAnsi="Calibri" w:cs="Calibri"/>
        <w:sz w:val="20"/>
        <w:szCs w:val="20"/>
      </w:rPr>
      <w:tab/>
      <w:t>419-538-6987</w:t>
    </w:r>
  </w:p>
  <w:p w14:paraId="260AAE0C" w14:textId="2B943543" w:rsidR="003F43EE" w:rsidRDefault="003F43EE" w:rsidP="003F43EE">
    <w:pPr>
      <w:tabs>
        <w:tab w:val="right" w:pos="11610"/>
      </w:tabs>
      <w:rPr>
        <w:rFonts w:ascii="Calibri" w:hAnsi="Calibri" w:cs="Calibri"/>
        <w:sz w:val="20"/>
        <w:szCs w:val="20"/>
      </w:rPr>
    </w:pPr>
    <w:r>
      <w:rPr>
        <w:noProof/>
        <w14:ligatures w14:val="standardContextual"/>
      </w:rPr>
      <mc:AlternateContent>
        <mc:Choice Requires="wps">
          <w:drawing>
            <wp:anchor distT="0" distB="0" distL="114300" distR="114300" simplePos="0" relativeHeight="251659264" behindDoc="0" locked="0" layoutInCell="1" allowOverlap="1" wp14:anchorId="79217314" wp14:editId="508C4B31">
              <wp:simplePos x="0" y="0"/>
              <wp:positionH relativeFrom="page">
                <wp:align>center</wp:align>
              </wp:positionH>
              <wp:positionV relativeFrom="paragraph">
                <wp:posOffset>165100</wp:posOffset>
              </wp:positionV>
              <wp:extent cx="7498080" cy="0"/>
              <wp:effectExtent l="0" t="0" r="0" b="0"/>
              <wp:wrapNone/>
              <wp:docPr id="1839028029" name="Straight Connector 2"/>
              <wp:cNvGraphicFramePr/>
              <a:graphic xmlns:a="http://schemas.openxmlformats.org/drawingml/2006/main">
                <a:graphicData uri="http://schemas.microsoft.com/office/word/2010/wordprocessingShape">
                  <wps:wsp>
                    <wps:cNvCnPr/>
                    <wps:spPr>
                      <a:xfrm>
                        <a:off x="0" y="0"/>
                        <a:ext cx="749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3B37418"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 from="0,13pt" to="59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" strokecolor="black [3200]" strokeweight=".5pt">
              <v:stroke joinstyle="miter"/>
              <w10:wrap anchorx="page"/>
            </v:line>
          </w:pict>
        </mc:Fallback>
      </mc:AlternateContent>
    </w:r>
    <w:r>
      <w:rPr>
        <w:rFonts w:ascii="Calibri" w:hAnsi="Calibri" w:cs="Calibri"/>
        <w:sz w:val="20"/>
        <w:szCs w:val="20"/>
      </w:rPr>
      <w:t xml:space="preserve">                                                                                            </w:t>
    </w:r>
    <w:r>
      <w:rPr>
        <w:rFonts w:ascii="Calibri" w:hAnsi="Calibri" w:cs="Calibri"/>
        <w:b/>
        <w:bCs/>
        <w:sz w:val="20"/>
        <w:szCs w:val="20"/>
      </w:rPr>
      <w:t>www.kalidaglandorffiber.com</w:t>
    </w:r>
    <w:r>
      <w:rPr>
        <w:rFonts w:ascii="Calibri" w:hAnsi="Calibri" w:cs="Calibri"/>
        <w:sz w:val="20"/>
        <w:szCs w:val="20"/>
      </w:rPr>
      <w:tab/>
      <w:t>gtc@bright.net</w:t>
    </w:r>
  </w:p>
  <w:p w14:paraId="45FCBB39" w14:textId="12242D61" w:rsidR="00AF5714" w:rsidRDefault="00AF5714" w:rsidP="00B25C6B">
    <w:pPr>
      <w:pStyle w:val="Header"/>
      <w:jc w:val="both"/>
    </w:pPr>
  </w:p>
  <w:p w14:paraId="5541609C" w14:textId="77777777" w:rsidR="00AF5714" w:rsidRDefault="00AF5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8B7" w14:textId="77777777" w:rsidR="007B2179" w:rsidRDefault="007B2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B5EC1"/>
    <w:multiLevelType w:val="hybridMultilevel"/>
    <w:tmpl w:val="BB80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8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14"/>
    <w:rsid w:val="00006306"/>
    <w:rsid w:val="000E71EF"/>
    <w:rsid w:val="00124B9C"/>
    <w:rsid w:val="0012628D"/>
    <w:rsid w:val="00187F6A"/>
    <w:rsid w:val="001C48E0"/>
    <w:rsid w:val="002621B9"/>
    <w:rsid w:val="002678F9"/>
    <w:rsid w:val="0029325D"/>
    <w:rsid w:val="00302649"/>
    <w:rsid w:val="00345133"/>
    <w:rsid w:val="00373F3E"/>
    <w:rsid w:val="003814DD"/>
    <w:rsid w:val="003C1E6E"/>
    <w:rsid w:val="003C3176"/>
    <w:rsid w:val="003E6857"/>
    <w:rsid w:val="003F43EE"/>
    <w:rsid w:val="00447364"/>
    <w:rsid w:val="00470E22"/>
    <w:rsid w:val="004A3B2B"/>
    <w:rsid w:val="004F20FB"/>
    <w:rsid w:val="005002F9"/>
    <w:rsid w:val="00517186"/>
    <w:rsid w:val="00552C9F"/>
    <w:rsid w:val="005538DD"/>
    <w:rsid w:val="00577CD8"/>
    <w:rsid w:val="005A2089"/>
    <w:rsid w:val="005A21D6"/>
    <w:rsid w:val="005D298F"/>
    <w:rsid w:val="006E00DE"/>
    <w:rsid w:val="006E0798"/>
    <w:rsid w:val="00727788"/>
    <w:rsid w:val="00741DE3"/>
    <w:rsid w:val="00777A69"/>
    <w:rsid w:val="007B2179"/>
    <w:rsid w:val="007F606E"/>
    <w:rsid w:val="00875D25"/>
    <w:rsid w:val="008D1FD9"/>
    <w:rsid w:val="009014C7"/>
    <w:rsid w:val="009212D6"/>
    <w:rsid w:val="00970514"/>
    <w:rsid w:val="009B58F8"/>
    <w:rsid w:val="009F07F3"/>
    <w:rsid w:val="00A23066"/>
    <w:rsid w:val="00AE1E42"/>
    <w:rsid w:val="00AF5714"/>
    <w:rsid w:val="00B25C6B"/>
    <w:rsid w:val="00BB1814"/>
    <w:rsid w:val="00C01995"/>
    <w:rsid w:val="00C350F6"/>
    <w:rsid w:val="00C677E3"/>
    <w:rsid w:val="00D223DC"/>
    <w:rsid w:val="00D42726"/>
    <w:rsid w:val="00D725FE"/>
    <w:rsid w:val="00D74D9F"/>
    <w:rsid w:val="00D81A00"/>
    <w:rsid w:val="00DA4097"/>
    <w:rsid w:val="00DA55D9"/>
    <w:rsid w:val="00DB7813"/>
    <w:rsid w:val="00E7476F"/>
    <w:rsid w:val="00E7746D"/>
    <w:rsid w:val="00EB4119"/>
    <w:rsid w:val="00F6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CE39"/>
  <w15:chartTrackingRefBased/>
  <w15:docId w15:val="{CFAA4777-3F0E-BE40-AF4A-2B072433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714"/>
    <w:pPr>
      <w:tabs>
        <w:tab w:val="center" w:pos="4680"/>
        <w:tab w:val="right" w:pos="9360"/>
      </w:tabs>
    </w:pPr>
  </w:style>
  <w:style w:type="character" w:customStyle="1" w:styleId="HeaderChar">
    <w:name w:val="Header Char"/>
    <w:basedOn w:val="DefaultParagraphFont"/>
    <w:link w:val="Header"/>
    <w:uiPriority w:val="99"/>
    <w:rsid w:val="00AF5714"/>
  </w:style>
  <w:style w:type="paragraph" w:styleId="Footer">
    <w:name w:val="footer"/>
    <w:basedOn w:val="Normal"/>
    <w:link w:val="FooterChar"/>
    <w:uiPriority w:val="99"/>
    <w:unhideWhenUsed/>
    <w:rsid w:val="00AF5714"/>
    <w:pPr>
      <w:tabs>
        <w:tab w:val="center" w:pos="4680"/>
        <w:tab w:val="right" w:pos="9360"/>
      </w:tabs>
    </w:pPr>
  </w:style>
  <w:style w:type="character" w:customStyle="1" w:styleId="FooterChar">
    <w:name w:val="Footer Char"/>
    <w:basedOn w:val="DefaultParagraphFont"/>
    <w:link w:val="Footer"/>
    <w:uiPriority w:val="99"/>
    <w:rsid w:val="00AF5714"/>
  </w:style>
  <w:style w:type="paragraph" w:styleId="ListParagraph">
    <w:name w:val="List Paragraph"/>
    <w:basedOn w:val="Normal"/>
    <w:uiPriority w:val="34"/>
    <w:qFormat/>
    <w:rsid w:val="004F20FB"/>
    <w:pPr>
      <w:ind w:left="720"/>
      <w:contextualSpacing/>
    </w:pPr>
    <w:rPr>
      <w:rFonts w:ascii="Calibri" w:hAnsi="Calibri" w:cs="Calibri"/>
      <w:sz w:val="22"/>
      <w:szCs w:val="22"/>
    </w:rPr>
  </w:style>
  <w:style w:type="character" w:styleId="Hyperlink">
    <w:name w:val="Hyperlink"/>
    <w:basedOn w:val="DefaultParagraphFont"/>
    <w:uiPriority w:val="99"/>
    <w:unhideWhenUsed/>
    <w:rsid w:val="00302649"/>
    <w:rPr>
      <w:color w:val="0563C1" w:themeColor="hyperlink"/>
      <w:u w:val="single"/>
    </w:rPr>
  </w:style>
  <w:style w:type="character" w:styleId="UnresolvedMention">
    <w:name w:val="Unresolved Mention"/>
    <w:basedOn w:val="DefaultParagraphFont"/>
    <w:uiPriority w:val="99"/>
    <w:semiHidden/>
    <w:unhideWhenUsed/>
    <w:rsid w:val="00302649"/>
    <w:rPr>
      <w:color w:val="605E5C"/>
      <w:shd w:val="clear" w:color="auto" w:fill="E1DFDD"/>
    </w:rPr>
  </w:style>
  <w:style w:type="paragraph" w:customStyle="1" w:styleId="Standard">
    <w:name w:val="Standard"/>
    <w:rsid w:val="00D74D9F"/>
    <w:pPr>
      <w:suppressAutoHyphens/>
      <w:autoSpaceDN w:val="0"/>
      <w:spacing w:line="276" w:lineRule="auto"/>
      <w:jc w:val="center"/>
      <w:textAlignment w:val="baseline"/>
    </w:pPr>
    <w:rPr>
      <w:rFonts w:ascii="Calibri" w:eastAsia="SimSun" w:hAnsi="Calibri" w:cs="F"/>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Hunt</dc:creator>
  <cp:keywords/>
  <dc:description/>
  <cp:lastModifiedBy>Dora Hunt</cp:lastModifiedBy>
  <cp:revision>17</cp:revision>
  <cp:lastPrinted>2025-11-13T14:06:00Z</cp:lastPrinted>
  <dcterms:created xsi:type="dcterms:W3CDTF">2025-01-29T14:03:00Z</dcterms:created>
  <dcterms:modified xsi:type="dcterms:W3CDTF">2025-12-30T15:36:00Z</dcterms:modified>
</cp:coreProperties>
</file>